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1B" w:rsidRDefault="0087601B" w:rsidP="0087601B">
      <w:pPr>
        <w:spacing w:after="0" w:line="240" w:lineRule="auto"/>
        <w:ind w:left="-284" w:firstLine="709"/>
        <w:jc w:val="center"/>
        <w:rPr>
          <w:rFonts w:ascii="Garamond" w:hAnsi="Garamond"/>
          <w:b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 xml:space="preserve">Муниципальное бюджетное </w:t>
      </w:r>
    </w:p>
    <w:p w:rsidR="0087601B" w:rsidRDefault="0087601B" w:rsidP="0087601B">
      <w:pPr>
        <w:spacing w:after="0" w:line="240" w:lineRule="auto"/>
        <w:ind w:left="-284" w:firstLine="709"/>
        <w:jc w:val="center"/>
        <w:rPr>
          <w:rFonts w:ascii="Garamond" w:hAnsi="Garamond"/>
          <w:b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 xml:space="preserve">общеобразовательное учреждение </w:t>
      </w:r>
    </w:p>
    <w:p w:rsidR="0087601B" w:rsidRPr="00435EB3" w:rsidRDefault="0087601B" w:rsidP="0087601B">
      <w:pPr>
        <w:spacing w:after="0" w:line="240" w:lineRule="auto"/>
        <w:ind w:left="-284" w:firstLine="709"/>
        <w:jc w:val="center"/>
        <w:rPr>
          <w:rFonts w:ascii="Garamond" w:hAnsi="Garamond"/>
          <w:b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средняя общеобразовательная школа №</w:t>
      </w:r>
      <w:r w:rsidR="000E6F64">
        <w:rPr>
          <w:rFonts w:ascii="Garamond" w:hAnsi="Garamond"/>
          <w:b/>
          <w:color w:val="000000"/>
          <w:sz w:val="24"/>
          <w:szCs w:val="24"/>
        </w:rPr>
        <w:t xml:space="preserve"> </w:t>
      </w:r>
      <w:r>
        <w:rPr>
          <w:rFonts w:ascii="Garamond" w:hAnsi="Garamond"/>
          <w:b/>
          <w:color w:val="000000"/>
          <w:sz w:val="24"/>
          <w:szCs w:val="24"/>
        </w:rPr>
        <w:t xml:space="preserve">5 </w:t>
      </w:r>
    </w:p>
    <w:p w:rsidR="0087601B" w:rsidRDefault="0087601B" w:rsidP="0087601B">
      <w:pPr>
        <w:spacing w:line="240" w:lineRule="auto"/>
        <w:ind w:left="-28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601B" w:rsidRDefault="0087601B" w:rsidP="0087601B">
      <w:pPr>
        <w:spacing w:line="240" w:lineRule="auto"/>
        <w:ind w:left="-28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601B" w:rsidRDefault="0087601B" w:rsidP="0087601B">
      <w:pPr>
        <w:spacing w:line="240" w:lineRule="auto"/>
        <w:ind w:left="-28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Mistral" w:hAnsi="Mistral"/>
          <w:b/>
          <w:color w:val="000000"/>
          <w:sz w:val="56"/>
          <w:szCs w:val="56"/>
        </w:rPr>
      </w:pPr>
      <w:r w:rsidRPr="00391773">
        <w:rPr>
          <w:rFonts w:ascii="Mistral" w:hAnsi="Mistral"/>
          <w:b/>
          <w:color w:val="000000"/>
          <w:sz w:val="56"/>
          <w:szCs w:val="56"/>
        </w:rPr>
        <w:t xml:space="preserve">ПРАВОСЛАВНАЯ КУЛЬТУРА В СВЕТСКОЙ ШКОЛЕ </w:t>
      </w:r>
    </w:p>
    <w:p w:rsidR="0087601B" w:rsidRDefault="0087601B" w:rsidP="0087601B">
      <w:pPr>
        <w:spacing w:line="360" w:lineRule="auto"/>
        <w:ind w:left="-284"/>
        <w:jc w:val="center"/>
        <w:rPr>
          <w:rFonts w:ascii="Mistral" w:hAnsi="Mistral"/>
          <w:b/>
          <w:color w:val="000000"/>
          <w:sz w:val="56"/>
          <w:szCs w:val="56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Mistral" w:hAnsi="Mistral"/>
          <w:b/>
          <w:color w:val="000000"/>
          <w:sz w:val="56"/>
          <w:szCs w:val="56"/>
        </w:rPr>
      </w:pPr>
    </w:p>
    <w:p w:rsidR="0087601B" w:rsidRDefault="00FF08C6" w:rsidP="0087601B">
      <w:pPr>
        <w:spacing w:line="360" w:lineRule="auto"/>
        <w:ind w:left="-284"/>
        <w:jc w:val="center"/>
        <w:rPr>
          <w:rFonts w:ascii="Mistral" w:hAnsi="Mistral"/>
          <w:b/>
          <w:color w:val="000000"/>
          <w:sz w:val="56"/>
          <w:szCs w:val="56"/>
        </w:rPr>
      </w:pPr>
      <w:r>
        <w:rPr>
          <w:rFonts w:ascii="Mistral" w:hAnsi="Mistral"/>
          <w:b/>
          <w:noProof/>
          <w:color w:val="000000"/>
          <w:sz w:val="56"/>
          <w:szCs w:val="56"/>
          <w:lang w:eastAsia="ru-RU"/>
        </w:rPr>
        <w:lastRenderedPageBreak/>
        <w:drawing>
          <wp:inline distT="0" distB="0" distL="0" distR="0">
            <wp:extent cx="3648075" cy="3381375"/>
            <wp:effectExtent l="19050" t="0" r="9525" b="0"/>
            <wp:docPr id="1" name="Рисунок 1" descr="C:\Users\Аня\Desktop\orks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я\Desktop\orksy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1B" w:rsidRDefault="0087601B" w:rsidP="0087601B">
      <w:pPr>
        <w:spacing w:line="360" w:lineRule="auto"/>
        <w:ind w:left="-284"/>
        <w:jc w:val="center"/>
        <w:rPr>
          <w:rFonts w:ascii="Mistral" w:hAnsi="Mistral"/>
          <w:b/>
          <w:color w:val="000000"/>
          <w:sz w:val="56"/>
          <w:szCs w:val="56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Default="0087601B" w:rsidP="0087601B">
      <w:pPr>
        <w:spacing w:line="360" w:lineRule="auto"/>
        <w:ind w:left="-284"/>
        <w:jc w:val="center"/>
        <w:rPr>
          <w:rFonts w:ascii="Garamond" w:hAnsi="Garamond"/>
          <w:b/>
          <w:color w:val="000000"/>
          <w:sz w:val="24"/>
          <w:szCs w:val="24"/>
        </w:rPr>
      </w:pPr>
    </w:p>
    <w:p w:rsidR="0087601B" w:rsidRPr="00475FE0" w:rsidRDefault="0087601B" w:rsidP="00FF08C6">
      <w:pPr>
        <w:spacing w:line="240" w:lineRule="auto"/>
        <w:ind w:right="213"/>
        <w:rPr>
          <w:rStyle w:val="A5"/>
          <w:rFonts w:ascii="Monotype Corsiva" w:hAnsi="Monotype Corsiva"/>
          <w:b/>
          <w:sz w:val="24"/>
          <w:szCs w:val="24"/>
        </w:rPr>
      </w:pPr>
      <w:r w:rsidRPr="00475FE0">
        <w:rPr>
          <w:rStyle w:val="A5"/>
          <w:rFonts w:ascii="Monotype Corsiva" w:hAnsi="Monotype Corsiva"/>
          <w:b/>
          <w:sz w:val="24"/>
          <w:szCs w:val="24"/>
        </w:rPr>
        <w:lastRenderedPageBreak/>
        <w:t>Для чего нужно изучать Основы православной культуры?</w:t>
      </w:r>
    </w:p>
    <w:p w:rsidR="0087601B" w:rsidRPr="00B85398" w:rsidRDefault="0087601B" w:rsidP="0087601B">
      <w:pPr>
        <w:spacing w:line="240" w:lineRule="auto"/>
        <w:ind w:left="-284" w:right="213" w:firstLine="284"/>
        <w:jc w:val="both"/>
        <w:rPr>
          <w:rStyle w:val="A5"/>
          <w:rFonts w:ascii="Times New Roman" w:hAnsi="Times New Roman"/>
        </w:rPr>
      </w:pPr>
      <w:r w:rsidRPr="00B85398">
        <w:rPr>
          <w:rStyle w:val="A5"/>
          <w:rFonts w:ascii="Times New Roman" w:hAnsi="Times New Roman"/>
        </w:rPr>
        <w:t>Дети всего мира изучают в школах культуру той страны, в которой они живут. Общеизвестно, что Правосла</w:t>
      </w:r>
      <w:r w:rsidRPr="00B85398">
        <w:rPr>
          <w:rStyle w:val="A5"/>
          <w:rFonts w:ascii="Times New Roman" w:hAnsi="Times New Roman"/>
        </w:rPr>
        <w:softHyphen/>
        <w:t>вие сыграло ключевую роль в станов</w:t>
      </w:r>
      <w:r w:rsidRPr="00B85398">
        <w:rPr>
          <w:rStyle w:val="A5"/>
          <w:rFonts w:ascii="Times New Roman" w:hAnsi="Times New Roman"/>
        </w:rPr>
        <w:softHyphen/>
        <w:t>лении российской государственно</w:t>
      </w:r>
      <w:r w:rsidRPr="00B85398">
        <w:rPr>
          <w:rStyle w:val="A5"/>
          <w:rFonts w:ascii="Times New Roman" w:hAnsi="Times New Roman"/>
        </w:rPr>
        <w:softHyphen/>
        <w:t>сти. Понять отечественную историю, литературу и искусство, все то, чем жили наши предки и то, что отличает современную Россию от других стран, можно только в контексте православ</w:t>
      </w:r>
      <w:r w:rsidRPr="00B85398">
        <w:rPr>
          <w:rStyle w:val="A5"/>
          <w:rFonts w:ascii="Times New Roman" w:hAnsi="Times New Roman"/>
        </w:rPr>
        <w:softHyphen/>
        <w:t>ной духовной традиции.</w:t>
      </w:r>
    </w:p>
    <w:p w:rsidR="0087601B" w:rsidRPr="00475FE0" w:rsidRDefault="0087601B" w:rsidP="0087601B">
      <w:pPr>
        <w:spacing w:line="240" w:lineRule="auto"/>
        <w:ind w:left="-284" w:right="213"/>
        <w:jc w:val="center"/>
        <w:rPr>
          <w:rStyle w:val="A5"/>
          <w:rFonts w:ascii="Monotype Corsiva" w:hAnsi="Monotype Corsiva"/>
          <w:b/>
          <w:sz w:val="24"/>
          <w:szCs w:val="24"/>
        </w:rPr>
      </w:pPr>
      <w:r w:rsidRPr="00475FE0">
        <w:rPr>
          <w:rStyle w:val="A5"/>
          <w:rFonts w:ascii="Monotype Corsiva" w:hAnsi="Monotype Corsiva"/>
          <w:b/>
          <w:sz w:val="24"/>
          <w:szCs w:val="24"/>
        </w:rPr>
        <w:t>Что такое курс «Основы религиозных культур и светской этики»?</w:t>
      </w:r>
    </w:p>
    <w:p w:rsidR="0087601B" w:rsidRPr="00B85398" w:rsidRDefault="0087601B" w:rsidP="0087601B">
      <w:pPr>
        <w:spacing w:line="240" w:lineRule="auto"/>
        <w:ind w:left="-284" w:right="213" w:firstLine="284"/>
        <w:jc w:val="both"/>
        <w:rPr>
          <w:rFonts w:ascii="Times New Roman" w:hAnsi="Times New Roman"/>
          <w:b/>
        </w:rPr>
      </w:pPr>
      <w:r w:rsidRPr="00B85398">
        <w:rPr>
          <w:rFonts w:ascii="Times New Roman" w:hAnsi="Times New Roman"/>
        </w:rPr>
        <w:t>Комплексный учебный курс «Основы религиозных культур и светской этики» включает шесть учебных предметов (модулей):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 Выбор предмета - законное право родителей.</w:t>
      </w:r>
    </w:p>
    <w:p w:rsidR="0087601B" w:rsidRPr="00475FE0" w:rsidRDefault="0087601B" w:rsidP="0087601B">
      <w:pPr>
        <w:spacing w:line="240" w:lineRule="auto"/>
        <w:ind w:left="-284" w:right="213"/>
        <w:jc w:val="center"/>
        <w:rPr>
          <w:rFonts w:ascii="Monotype Corsiva" w:hAnsi="Monotype Corsiva"/>
          <w:b/>
          <w:sz w:val="24"/>
          <w:szCs w:val="24"/>
        </w:rPr>
      </w:pPr>
      <w:r w:rsidRPr="00475FE0">
        <w:rPr>
          <w:rFonts w:ascii="Monotype Corsiva" w:hAnsi="Monotype Corsiva"/>
          <w:b/>
          <w:sz w:val="24"/>
          <w:szCs w:val="24"/>
        </w:rPr>
        <w:t>Кто и когда принял решение о начале эксперимента?</w:t>
      </w:r>
    </w:p>
    <w:p w:rsidR="0087601B" w:rsidRPr="00B85398" w:rsidRDefault="0087601B" w:rsidP="0087601B">
      <w:pPr>
        <w:spacing w:line="240" w:lineRule="auto"/>
        <w:ind w:left="-284" w:right="213" w:firstLine="284"/>
        <w:jc w:val="both"/>
        <w:rPr>
          <w:rFonts w:ascii="Times New Roman" w:hAnsi="Times New Roman"/>
        </w:rPr>
      </w:pPr>
      <w:r w:rsidRPr="00B85398">
        <w:rPr>
          <w:rFonts w:ascii="Times New Roman" w:hAnsi="Times New Roman"/>
        </w:rPr>
        <w:t>Президент России Д. А. Медведев на встрече со Святейшим Патриархом Кириллом и лидерами других российских религиозных организаций 21 июля 2009 года принял решение о начале преподавания в школе дисциплин духовно-нравственного содержания. В настоящее время апробация этого курса проводится в 21-м регионе России.</w:t>
      </w:r>
      <w:r w:rsidRPr="00B85398">
        <w:t xml:space="preserve"> </w:t>
      </w:r>
      <w:r w:rsidRPr="00B85398">
        <w:rPr>
          <w:rFonts w:ascii="Times New Roman" w:hAnsi="Times New Roman"/>
        </w:rPr>
        <w:t xml:space="preserve">С 2012 года введение курса планируется во всех субъектах Российской Федерации.  </w:t>
      </w:r>
    </w:p>
    <w:p w:rsidR="0087601B" w:rsidRPr="00475FE0" w:rsidRDefault="0087601B" w:rsidP="0087601B">
      <w:pPr>
        <w:spacing w:line="240" w:lineRule="auto"/>
        <w:ind w:left="-284" w:right="213"/>
        <w:jc w:val="center"/>
        <w:rPr>
          <w:rFonts w:ascii="Monotype Corsiva" w:hAnsi="Monotype Corsiva"/>
          <w:b/>
          <w:sz w:val="24"/>
          <w:szCs w:val="24"/>
        </w:rPr>
      </w:pPr>
      <w:r w:rsidRPr="00475FE0">
        <w:rPr>
          <w:rFonts w:ascii="Monotype Corsiva" w:hAnsi="Monotype Corsiva"/>
          <w:b/>
          <w:sz w:val="24"/>
          <w:szCs w:val="24"/>
        </w:rPr>
        <w:t>Не станет ли изучение различных религиозных культур по выбору поводом для конфликтов среди детей?</w:t>
      </w:r>
    </w:p>
    <w:p w:rsidR="0087601B" w:rsidRPr="00B85398" w:rsidRDefault="0087601B" w:rsidP="0087601B">
      <w:pPr>
        <w:spacing w:line="240" w:lineRule="auto"/>
        <w:ind w:left="-284" w:right="213" w:firstLine="284"/>
        <w:jc w:val="both"/>
        <w:rPr>
          <w:rFonts w:ascii="Times New Roman" w:hAnsi="Times New Roman"/>
        </w:rPr>
      </w:pPr>
      <w:r w:rsidRPr="00B85398">
        <w:rPr>
          <w:rFonts w:ascii="Times New Roman" w:hAnsi="Times New Roman"/>
        </w:rPr>
        <w:t>В мире есть много религий, и люди разных взглядов и убеждений живут вместе. Рано или поздно дети начинают это осознавать. Важно, чтобы в этот момент рядом оказался мудрый учитель, способный понимать себя и других. Человек, знающий и любящий родную культуру, с уважением будет относиться к традициям других народов.</w:t>
      </w:r>
    </w:p>
    <w:p w:rsidR="0087601B" w:rsidRPr="00B85398" w:rsidRDefault="0087601B" w:rsidP="0087601B">
      <w:pPr>
        <w:spacing w:line="240" w:lineRule="auto"/>
        <w:ind w:left="-284" w:right="213" w:firstLine="284"/>
        <w:jc w:val="both"/>
        <w:rPr>
          <w:rFonts w:ascii="Times New Roman" w:hAnsi="Times New Roman"/>
        </w:rPr>
      </w:pPr>
      <w:r w:rsidRPr="00B85398">
        <w:rPr>
          <w:rFonts w:ascii="Times New Roman" w:hAnsi="Times New Roman"/>
        </w:rPr>
        <w:t>По данным социологических опросов в школах, где преподаются основы православной культуры, отмечается улучшение взаимопонимания в среде учащихся, родителей и педагогов.</w:t>
      </w:r>
    </w:p>
    <w:p w:rsidR="0087601B" w:rsidRPr="00475FE0" w:rsidRDefault="0087601B" w:rsidP="0087601B">
      <w:pPr>
        <w:spacing w:line="240" w:lineRule="auto"/>
        <w:ind w:left="-284" w:right="213"/>
        <w:jc w:val="center"/>
        <w:rPr>
          <w:rFonts w:ascii="Monotype Corsiva" w:hAnsi="Monotype Corsiva"/>
          <w:b/>
          <w:sz w:val="24"/>
          <w:szCs w:val="24"/>
        </w:rPr>
      </w:pPr>
      <w:r w:rsidRPr="00475FE0">
        <w:rPr>
          <w:rFonts w:ascii="Monotype Corsiva" w:hAnsi="Monotype Corsiva"/>
          <w:b/>
          <w:sz w:val="24"/>
          <w:szCs w:val="24"/>
        </w:rPr>
        <w:t>Что значит свобода выбора предмета по религиозной культуре и этике?</w:t>
      </w:r>
    </w:p>
    <w:p w:rsidR="0087601B" w:rsidRPr="00B85398" w:rsidRDefault="0087601B" w:rsidP="0087601B">
      <w:pPr>
        <w:spacing w:line="240" w:lineRule="auto"/>
        <w:ind w:left="-284" w:right="70" w:firstLine="284"/>
        <w:jc w:val="both"/>
        <w:rPr>
          <w:rFonts w:ascii="Times New Roman" w:hAnsi="Times New Roman"/>
        </w:rPr>
      </w:pPr>
      <w:r w:rsidRPr="00B85398">
        <w:rPr>
          <w:rFonts w:ascii="Times New Roman" w:hAnsi="Times New Roman"/>
        </w:rPr>
        <w:t>Именно родители выбирают тот или иной предмет по религиозной культуре. Рекомендации и советы учителя или директора школы конечно важны, но они не имеют решающего значения. Кому, как не родителям, необходимо знать о законном праве ребенка на образование, и помочь ему сделать правильный выбор.</w:t>
      </w:r>
    </w:p>
    <w:p w:rsidR="0087601B" w:rsidRPr="00475FE0" w:rsidRDefault="0087601B" w:rsidP="0087601B">
      <w:pPr>
        <w:spacing w:line="240" w:lineRule="auto"/>
        <w:ind w:left="-284" w:right="70"/>
        <w:jc w:val="center"/>
        <w:rPr>
          <w:rFonts w:ascii="Monotype Corsiva" w:hAnsi="Monotype Corsiva"/>
          <w:b/>
          <w:sz w:val="24"/>
          <w:szCs w:val="24"/>
        </w:rPr>
      </w:pPr>
      <w:r w:rsidRPr="00475FE0">
        <w:rPr>
          <w:rFonts w:ascii="Monotype Corsiva" w:hAnsi="Monotype Corsiva"/>
          <w:b/>
          <w:sz w:val="24"/>
          <w:szCs w:val="24"/>
        </w:rPr>
        <w:lastRenderedPageBreak/>
        <w:t>Каким должен быть учитель православной культуры?</w:t>
      </w:r>
    </w:p>
    <w:p w:rsidR="0087601B" w:rsidRPr="00B85398" w:rsidRDefault="0087601B" w:rsidP="0087601B">
      <w:pPr>
        <w:spacing w:line="240" w:lineRule="auto"/>
        <w:ind w:left="-284" w:right="70" w:firstLine="284"/>
        <w:jc w:val="both"/>
        <w:rPr>
          <w:rFonts w:ascii="Times New Roman" w:hAnsi="Times New Roman"/>
        </w:rPr>
      </w:pPr>
      <w:r w:rsidRPr="00B85398">
        <w:rPr>
          <w:rFonts w:ascii="Times New Roman" w:hAnsi="Times New Roman"/>
        </w:rPr>
        <w:t>Чтобы преподавать «Основы православной культуры», учитель должен иметь к этому призвание. Главное свидетельство такого призвания - любовь к православной культуре и к детям. Атеист или человек равнодушный не сможет привить уважение и любовь к религиозной традиции. Это может сделать только педагог, имеющий опыт непосредственного, живого общения с Богом и людьми, принадлежащими к той же культуре.</w:t>
      </w:r>
    </w:p>
    <w:p w:rsidR="0087601B" w:rsidRPr="00475FE0" w:rsidRDefault="0087601B" w:rsidP="0087601B">
      <w:pPr>
        <w:spacing w:line="240" w:lineRule="auto"/>
        <w:ind w:left="-284" w:right="70"/>
        <w:jc w:val="center"/>
        <w:rPr>
          <w:rFonts w:ascii="Monotype Corsiva" w:hAnsi="Monotype Corsiva"/>
          <w:b/>
          <w:sz w:val="24"/>
          <w:szCs w:val="24"/>
        </w:rPr>
      </w:pPr>
      <w:r w:rsidRPr="00475FE0">
        <w:rPr>
          <w:rFonts w:ascii="Monotype Corsiva" w:hAnsi="Monotype Corsiva"/>
          <w:b/>
          <w:sz w:val="24"/>
          <w:szCs w:val="24"/>
        </w:rPr>
        <w:t>Почему Основы православной культуры?</w:t>
      </w:r>
    </w:p>
    <w:p w:rsidR="0087601B" w:rsidRPr="00B85398" w:rsidRDefault="0087601B" w:rsidP="0087601B">
      <w:pPr>
        <w:autoSpaceDE w:val="0"/>
        <w:autoSpaceDN w:val="0"/>
        <w:adjustRightInd w:val="0"/>
        <w:spacing w:after="0" w:line="240" w:lineRule="auto"/>
        <w:ind w:left="-284" w:right="70" w:firstLine="284"/>
        <w:jc w:val="both"/>
        <w:rPr>
          <w:rFonts w:ascii="Times New Roman" w:hAnsi="Times New Roman"/>
          <w:color w:val="000000"/>
        </w:rPr>
      </w:pPr>
      <w:r w:rsidRPr="00B85398">
        <w:rPr>
          <w:rFonts w:ascii="Times New Roman" w:hAnsi="Times New Roman"/>
          <w:color w:val="000000"/>
        </w:rPr>
        <w:t>Выбор «Основ православной культуры» обусловлен значением православного христианства для формирования российской го</w:t>
      </w:r>
      <w:r w:rsidRPr="00B85398">
        <w:rPr>
          <w:rFonts w:ascii="Times New Roman" w:hAnsi="Times New Roman"/>
          <w:color w:val="000000"/>
        </w:rPr>
        <w:softHyphen/>
        <w:t>сударственности и культуры. Даже люди, далекие от Церкви, но искренне стремящиеся к тому, чтобы знать и понимать родную историю, должны иметь представление о Православии.</w:t>
      </w:r>
    </w:p>
    <w:p w:rsidR="0087601B" w:rsidRPr="00B85398" w:rsidRDefault="0087601B" w:rsidP="0087601B">
      <w:pPr>
        <w:autoSpaceDE w:val="0"/>
        <w:autoSpaceDN w:val="0"/>
        <w:adjustRightInd w:val="0"/>
        <w:spacing w:after="0" w:line="240" w:lineRule="auto"/>
        <w:ind w:left="-284" w:right="70" w:firstLine="284"/>
        <w:jc w:val="both"/>
        <w:rPr>
          <w:rFonts w:ascii="Times New Roman" w:hAnsi="Times New Roman"/>
          <w:color w:val="000000"/>
        </w:rPr>
      </w:pPr>
      <w:r w:rsidRPr="00B85398">
        <w:rPr>
          <w:rFonts w:ascii="Times New Roman" w:hAnsi="Times New Roman"/>
          <w:color w:val="000000"/>
        </w:rPr>
        <w:t>Изучение основ православной культуры - это начало приобще</w:t>
      </w:r>
      <w:r w:rsidRPr="00B85398">
        <w:rPr>
          <w:rFonts w:ascii="Times New Roman" w:hAnsi="Times New Roman"/>
          <w:color w:val="000000"/>
        </w:rPr>
        <w:softHyphen/>
        <w:t>ния ребёнка к нравственным и культурным ценностям, хранимым Русской Православной Церковью. ОПК открывает ребенку мир Православия - мир бесконечный, добрый и мудрый.</w:t>
      </w:r>
    </w:p>
    <w:p w:rsidR="0087601B" w:rsidRPr="00B85398" w:rsidRDefault="0087601B" w:rsidP="0087601B">
      <w:pPr>
        <w:autoSpaceDE w:val="0"/>
        <w:autoSpaceDN w:val="0"/>
        <w:adjustRightInd w:val="0"/>
        <w:spacing w:after="0" w:line="240" w:lineRule="auto"/>
        <w:ind w:left="-284" w:right="70" w:firstLine="100"/>
        <w:jc w:val="both"/>
        <w:rPr>
          <w:rFonts w:ascii="Times New Roman" w:hAnsi="Times New Roman"/>
          <w:color w:val="000000"/>
        </w:rPr>
      </w:pPr>
    </w:p>
    <w:p w:rsidR="0087601B" w:rsidRPr="00475FE0" w:rsidRDefault="0087601B" w:rsidP="0087601B">
      <w:pPr>
        <w:spacing w:line="240" w:lineRule="auto"/>
        <w:ind w:left="-284" w:right="70"/>
        <w:jc w:val="center"/>
        <w:rPr>
          <w:rFonts w:ascii="Monotype Corsiva" w:hAnsi="Monotype Corsiva"/>
          <w:b/>
          <w:color w:val="000000"/>
          <w:sz w:val="24"/>
          <w:szCs w:val="24"/>
        </w:rPr>
      </w:pPr>
      <w:r w:rsidRPr="00475FE0">
        <w:rPr>
          <w:rFonts w:ascii="Monotype Corsiva" w:hAnsi="Monotype Corsiva"/>
          <w:b/>
          <w:color w:val="000000"/>
          <w:sz w:val="24"/>
          <w:szCs w:val="24"/>
        </w:rPr>
        <w:t>Как помочь детям в изучении ОПК?</w:t>
      </w:r>
    </w:p>
    <w:p w:rsidR="0087601B" w:rsidRDefault="0087601B" w:rsidP="0087601B">
      <w:pPr>
        <w:spacing w:line="240" w:lineRule="auto"/>
        <w:ind w:left="-284" w:right="70" w:firstLine="284"/>
        <w:jc w:val="both"/>
        <w:rPr>
          <w:rFonts w:ascii="Times New Roman" w:hAnsi="Times New Roman"/>
          <w:color w:val="000000"/>
        </w:rPr>
      </w:pPr>
      <w:r w:rsidRPr="00B85398">
        <w:rPr>
          <w:rFonts w:ascii="Times New Roman" w:hAnsi="Times New Roman"/>
          <w:color w:val="000000"/>
        </w:rPr>
        <w:t>Экскурсии по храмам и монастырям, поездки в древ</w:t>
      </w:r>
      <w:r w:rsidRPr="00B85398">
        <w:rPr>
          <w:rFonts w:ascii="Times New Roman" w:hAnsi="Times New Roman"/>
          <w:color w:val="000000"/>
        </w:rPr>
        <w:softHyphen/>
        <w:t>ние русские города, посещение музеев, концертов духовной музыки - все это не противоречит светско</w:t>
      </w:r>
      <w:r w:rsidRPr="00B85398">
        <w:rPr>
          <w:rFonts w:ascii="Times New Roman" w:hAnsi="Times New Roman"/>
          <w:color w:val="000000"/>
        </w:rPr>
        <w:softHyphen/>
        <w:t>му характеру образования и может быть полезно для всех участников образовательного процесса. Много интересного могут рассказать ребятам и православ</w:t>
      </w:r>
      <w:r w:rsidRPr="00B85398">
        <w:rPr>
          <w:rFonts w:ascii="Times New Roman" w:hAnsi="Times New Roman"/>
          <w:color w:val="000000"/>
        </w:rPr>
        <w:softHyphen/>
        <w:t>ные священнослужители.</w:t>
      </w:r>
    </w:p>
    <w:p w:rsidR="0087601B" w:rsidRPr="00475FE0" w:rsidRDefault="0087601B" w:rsidP="0087601B">
      <w:pPr>
        <w:spacing w:line="240" w:lineRule="auto"/>
        <w:ind w:left="-284" w:right="70"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475FE0">
        <w:rPr>
          <w:rFonts w:ascii="Monotype Corsiva" w:hAnsi="Monotype Corsiva"/>
          <w:b/>
          <w:color w:val="000000"/>
          <w:sz w:val="24"/>
          <w:szCs w:val="24"/>
        </w:rPr>
        <w:t>Каковы перспективы преподавания ОПК в светской школе?</w:t>
      </w:r>
    </w:p>
    <w:p w:rsidR="0087601B" w:rsidRPr="00B85398" w:rsidRDefault="0087601B" w:rsidP="0087601B">
      <w:pPr>
        <w:spacing w:line="240" w:lineRule="auto"/>
        <w:ind w:left="-284" w:right="70" w:firstLine="284"/>
        <w:jc w:val="both"/>
        <w:rPr>
          <w:rFonts w:ascii="Times New Roman" w:hAnsi="Times New Roman"/>
          <w:color w:val="000000"/>
        </w:rPr>
      </w:pPr>
      <w:r w:rsidRPr="00B85398">
        <w:rPr>
          <w:rFonts w:ascii="Times New Roman" w:hAnsi="Times New Roman"/>
          <w:color w:val="000000"/>
        </w:rPr>
        <w:t xml:space="preserve">Сейчас, в процессе апробации комплексного учебного курса «Основы религиозных культур и светской этики», формируются основы </w:t>
      </w:r>
      <w:proofErr w:type="spellStart"/>
      <w:r w:rsidRPr="00B85398">
        <w:rPr>
          <w:rFonts w:ascii="Times New Roman" w:hAnsi="Times New Roman"/>
          <w:color w:val="000000"/>
        </w:rPr>
        <w:t>соработничества</w:t>
      </w:r>
      <w:proofErr w:type="spellEnd"/>
      <w:r w:rsidRPr="00B85398">
        <w:rPr>
          <w:rFonts w:ascii="Times New Roman" w:hAnsi="Times New Roman"/>
          <w:color w:val="000000"/>
        </w:rPr>
        <w:t xml:space="preserve"> школы, Церкви и родительского сообщества в воспитании детей. Один из первых результатов этого процесса – в обязательную часть учебных планов начального и основного общего образования включена новая предметная область - «Основы духовно-нравственной культуры народов России», в составе которой и будут преподаваться «Основы православной культуры» после завершения апробации курса ОРСКЭ в 2012 году.</w:t>
      </w:r>
    </w:p>
    <w:p w:rsidR="003E0729" w:rsidRDefault="0087601B" w:rsidP="00AC745C">
      <w:pPr>
        <w:spacing w:line="240" w:lineRule="auto"/>
        <w:ind w:left="-284" w:right="70" w:firstLine="284"/>
        <w:jc w:val="both"/>
      </w:pPr>
      <w:r w:rsidRPr="00B85398">
        <w:rPr>
          <w:rFonts w:ascii="Times New Roman" w:hAnsi="Times New Roman"/>
          <w:color w:val="000000"/>
        </w:rPr>
        <w:t xml:space="preserve">Православная педагогическая общественность и Русская Православная Церковь выражают согласное убеждение в том, что в перспективе ОПК надо преподавать во всех классах средней школы – с </w:t>
      </w:r>
      <w:r w:rsidRPr="00B85398">
        <w:rPr>
          <w:rFonts w:ascii="Times New Roman" w:hAnsi="Times New Roman"/>
          <w:color w:val="000000"/>
          <w:sz w:val="24"/>
          <w:szCs w:val="24"/>
        </w:rPr>
        <w:t>первого по одиннадцатый.</w:t>
      </w:r>
    </w:p>
    <w:sectPr w:rsidR="003E0729" w:rsidSect="00BE02CD">
      <w:pgSz w:w="16838" w:h="11906" w:orient="landscape"/>
      <w:pgMar w:top="426" w:right="820" w:bottom="426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01B"/>
    <w:rsid w:val="000E6F64"/>
    <w:rsid w:val="00126AE0"/>
    <w:rsid w:val="003E0729"/>
    <w:rsid w:val="006331D3"/>
    <w:rsid w:val="0087601B"/>
    <w:rsid w:val="00AC745C"/>
    <w:rsid w:val="00B3731C"/>
    <w:rsid w:val="00FF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5">
    <w:name w:val="A5"/>
    <w:uiPriority w:val="99"/>
    <w:rsid w:val="0087601B"/>
    <w:rPr>
      <w:rFonts w:ascii="Verdana" w:hAnsi="Verdana" w:cs="Verdana"/>
      <w:color w:val="000000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F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8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5</cp:revision>
  <dcterms:created xsi:type="dcterms:W3CDTF">2013-02-21T17:41:00Z</dcterms:created>
  <dcterms:modified xsi:type="dcterms:W3CDTF">2013-03-03T09:41:00Z</dcterms:modified>
</cp:coreProperties>
</file>